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37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>At the Right Time, Through Me</w:t>
      </w:r>
    </w:p>
    <w:p w14:paraId="62668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color w:val="000000"/>
          <w:kern w:val="0"/>
          <w:sz w:val="18"/>
          <w:szCs w:val="18"/>
          <w:lang w:val="en-ZA" w:eastAsia="en-GB"/>
          <w14:ligatures w14:val="none"/>
        </w:rPr>
      </w:pPr>
      <w:r>
        <w:rPr>
          <w:rFonts w:hint="default" w:ascii="Arial" w:hAnsi="Arial" w:eastAsia="Times New Roman" w:cs="Arial"/>
          <w:b w:val="0"/>
          <w:bCs w:val="0"/>
          <w:color w:val="000000"/>
          <w:kern w:val="0"/>
          <w:sz w:val="18"/>
          <w:szCs w:val="18"/>
          <w:lang w:val="en-ZA" w:eastAsia="en-GB"/>
          <w14:ligatures w14:val="none"/>
        </w:rPr>
        <w:t>By Pastor Kobus Massyn</w:t>
      </w:r>
    </w:p>
    <w:p w14:paraId="68AEC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 w:val="0"/>
          <w:bCs w:val="0"/>
          <w:color w:val="000000"/>
          <w:kern w:val="0"/>
          <w:sz w:val="18"/>
          <w:szCs w:val="18"/>
          <w:lang w:val="en-ZA" w:eastAsia="en-GB"/>
          <w14:ligatures w14:val="none"/>
        </w:rPr>
      </w:pPr>
      <w:r>
        <w:rPr>
          <w:rFonts w:hint="default" w:ascii="Arial" w:hAnsi="Arial" w:eastAsia="Times New Roman" w:cs="Arial"/>
          <w:b w:val="0"/>
          <w:bCs w:val="0"/>
          <w:color w:val="000000"/>
          <w:kern w:val="0"/>
          <w:sz w:val="18"/>
          <w:szCs w:val="18"/>
          <w:lang w:val="en-ZA" w:eastAsia="en-GB"/>
          <w14:ligatures w14:val="none"/>
        </w:rPr>
        <w:t>31 December 2025</w:t>
      </w:r>
    </w:p>
    <w:p w14:paraId="391CE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val="en-ZA" w:eastAsia="en-GB"/>
          <w14:ligatures w14:val="none"/>
        </w:rPr>
      </w:pPr>
    </w:p>
    <w:p w14:paraId="58D29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1. God Has Always Chosen to Work Through Ordinary People</w:t>
      </w:r>
    </w:p>
    <w:p w14:paraId="229B6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Key Truth: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 God delights in using ordinary, willing people to accomplish extraordinary purposes.</w:t>
      </w:r>
    </w:p>
    <w:p w14:paraId="4A61B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3F1FC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Scripture References:</w:t>
      </w:r>
    </w:p>
    <w:p w14:paraId="52FED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401AED2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1 Corinthians 1:27–29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“But God chose the foolish things of the world to shame the wise; God chose the weak things of the world to shame the strong.”</w:t>
      </w:r>
    </w:p>
    <w:p w14:paraId="64090DB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Exodus 4:10–12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t>Moses says he is not eloquent, yet God responds: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“Now go; I will help you speak and will teach you what to say.”</w:t>
      </w:r>
    </w:p>
    <w:p w14:paraId="4A5F2A4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Judges 6:15–16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t>Gideon: </w:t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“My clan is the weakest… and I am the least.”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t>God: </w:t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“I will be with you.”</w:t>
      </w:r>
    </w:p>
    <w:p w14:paraId="0D043C1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360" w:leftChars="0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</w:p>
    <w:p w14:paraId="0AE797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Preaching Emphasis: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God doesn’t ask </w:t>
      </w:r>
      <w:r>
        <w:rPr>
          <w:rFonts w:hint="default" w:ascii="Arial" w:hAnsi="Arial" w:eastAsia="Times New Roman" w:cs="Arial"/>
          <w:i/>
          <w:iCs/>
          <w:color w:val="000000"/>
          <w:kern w:val="0"/>
          <w:sz w:val="18"/>
          <w:szCs w:val="18"/>
          <w:lang w:eastAsia="en-GB"/>
          <w14:ligatures w14:val="none"/>
        </w:rPr>
        <w:t>who you are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 — He asks </w:t>
      </w:r>
      <w:r>
        <w:rPr>
          <w:rFonts w:hint="default" w:ascii="Arial" w:hAnsi="Arial" w:eastAsia="Times New Roman" w:cs="Arial"/>
          <w:i/>
          <w:iCs/>
          <w:color w:val="000000"/>
          <w:kern w:val="0"/>
          <w:sz w:val="18"/>
          <w:szCs w:val="18"/>
          <w:lang w:eastAsia="en-GB"/>
          <w14:ligatures w14:val="none"/>
        </w:rPr>
        <w:t>who you trust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.</w:t>
      </w:r>
    </w:p>
    <w:p w14:paraId="6911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719C9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2. “Through Me” Requires Trust in God’s Timing</w:t>
      </w:r>
    </w:p>
    <w:p w14:paraId="1F75F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Key Truth: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 God’s purposes unfold at the right time, not our preferred time.</w:t>
      </w:r>
    </w:p>
    <w:p w14:paraId="6C798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0BCE8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Scripture References:</w:t>
      </w:r>
    </w:p>
    <w:p w14:paraId="0CCDA02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Ecclesiastes 3:1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“There is a time for everything, and a season for every activity under the heavens.”</w:t>
      </w:r>
    </w:p>
    <w:p w14:paraId="478508C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Habakkuk 2:3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“For the revelation awaits an appointed time… Though it linger, wait for it; it will certainly come and will not delay.”</w:t>
      </w:r>
    </w:p>
    <w:p w14:paraId="55AD83C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Galatians 4:4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“But when the set time had fully come, God sent his Son.”</w:t>
      </w:r>
    </w:p>
    <w:p w14:paraId="6C6FA71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360" w:leftChars="0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</w:p>
    <w:p w14:paraId="5CD06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Preaching Emphasis: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God is never late — heaven runs on divine appointments.</w:t>
      </w:r>
    </w:p>
    <w:p w14:paraId="7ADEC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41BFD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3. God Changes Circumstances by Changing People</w:t>
      </w:r>
    </w:p>
    <w:p w14:paraId="78E2D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Key Truth: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 God often answers our prayers for change by working </w:t>
      </w:r>
      <w:r>
        <w:rPr>
          <w:rFonts w:hint="default" w:ascii="Arial" w:hAnsi="Arial" w:eastAsia="Times New Roman" w:cs="Arial"/>
          <w:i/>
          <w:iCs/>
          <w:color w:val="000000"/>
          <w:kern w:val="0"/>
          <w:sz w:val="18"/>
          <w:szCs w:val="18"/>
          <w:lang w:eastAsia="en-GB"/>
          <w14:ligatures w14:val="none"/>
        </w:rPr>
        <w:t>through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 us.</w:t>
      </w:r>
    </w:p>
    <w:p w14:paraId="4BB78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31D80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Scripture References:</w:t>
      </w:r>
    </w:p>
    <w:p w14:paraId="4840AE3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Romans 8:28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“And we know that in all things God works for the good of those who love him, who have been called according to his purpose.”</w:t>
      </w:r>
    </w:p>
    <w:p w14:paraId="7467529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2 Corinthians 5:20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“We are therefore Christ’s ambassadors, as though God were making his appeal through us.”</w:t>
      </w:r>
    </w:p>
    <w:p w14:paraId="3AD8149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Matthew 5:14–16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“You are the light of the world… let your light shine before others.”</w:t>
      </w:r>
    </w:p>
    <w:p w14:paraId="24E48A1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360" w:leftChars="0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62953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Preaching Emphasis: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You are not just praying for change — you are positioned to carry it.</w:t>
      </w:r>
    </w:p>
    <w:p w14:paraId="3C3B6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11ACE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4. God’s Power Is Released Through Obedience</w:t>
      </w:r>
    </w:p>
    <w:p w14:paraId="31B83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Key Truth: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 God’s power flows most freely through surrendered obedience.</w:t>
      </w:r>
    </w:p>
    <w:p w14:paraId="214EC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032F5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Scripture References:</w:t>
      </w:r>
    </w:p>
    <w:p w14:paraId="4998BD6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John 14:12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“Whoever believes in me will do the works I have been doing, and they will do even greater things than these.”</w:t>
      </w:r>
    </w:p>
    <w:p w14:paraId="03A5D58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James 2:17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“Faith by itself, if it is not accompanied by action, is dead.”</w:t>
      </w:r>
    </w:p>
    <w:p w14:paraId="0BFDA21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Zechariah 4:6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“‘Not by might nor by power, but by my Spirit,’ says the Lord Almighty.”</w:t>
      </w:r>
    </w:p>
    <w:p w14:paraId="2BFF7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63C40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Preaching Emphasis: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Obedience turns faith into movement.</w:t>
      </w:r>
    </w:p>
    <w:p w14:paraId="4D49F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715FF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5. A New Year Begins With a Willing Heart</w:t>
      </w:r>
    </w:p>
    <w:p w14:paraId="089FD5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Key Truth: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 God’s question for the new season is not </w:t>
      </w:r>
      <w:r>
        <w:rPr>
          <w:rFonts w:hint="default" w:ascii="Arial" w:hAnsi="Arial" w:eastAsia="Times New Roman" w:cs="Arial"/>
          <w:i/>
          <w:iCs/>
          <w:color w:val="000000"/>
          <w:kern w:val="0"/>
          <w:sz w:val="18"/>
          <w:szCs w:val="18"/>
          <w:lang w:eastAsia="en-GB"/>
          <w14:ligatures w14:val="none"/>
        </w:rPr>
        <w:t>“Can you?”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 but </w:t>
      </w:r>
      <w:r>
        <w:rPr>
          <w:rFonts w:hint="default" w:ascii="Arial" w:hAnsi="Arial" w:eastAsia="Times New Roman" w:cs="Arial"/>
          <w:i/>
          <w:iCs/>
          <w:color w:val="000000"/>
          <w:kern w:val="0"/>
          <w:sz w:val="18"/>
          <w:szCs w:val="18"/>
          <w:lang w:eastAsia="en-GB"/>
          <w14:ligatures w14:val="none"/>
        </w:rPr>
        <w:t>“Will you?”</w:t>
      </w:r>
    </w:p>
    <w:p w14:paraId="7B56B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76DE4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Scripture References:</w:t>
      </w:r>
    </w:p>
    <w:p w14:paraId="479AE651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Isaiah 6:8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“Then I heard the voice of the Lord saying, ‘Whom shall I send?’ And I said, ‘Here am I. Send me!’”</w:t>
      </w:r>
    </w:p>
    <w:p w14:paraId="1C828978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Romans 12:1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“Offer your bodies as a living sacrifice, holy and pleasing to God—this is your true and proper worship.”</w:t>
      </w:r>
    </w:p>
    <w:p w14:paraId="56E0847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Proverbs 16:3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“Commit to the Lord whatever you do, and he will establish your plans.”</w:t>
      </w:r>
    </w:p>
    <w:p w14:paraId="4AEC4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0B6B8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Preaching Emphasis: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A surrendered life becomes a powerful instrument in God’s hands.</w:t>
      </w:r>
    </w:p>
    <w:p w14:paraId="0016C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17F27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New Years Declaration </w:t>
      </w:r>
    </w:p>
    <w:p w14:paraId="6A7EA006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  <w:t>Ephesians 3:20</w:t>
      </w:r>
      <w:r>
        <w:rPr>
          <w:rFonts w:hint="default" w:ascii="Arial" w:hAnsi="Arial" w:eastAsia="Times New Roman" w:cs="Arial"/>
          <w:color w:val="0000FF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color w:val="0000FF"/>
          <w:kern w:val="0"/>
          <w:sz w:val="18"/>
          <w:szCs w:val="18"/>
          <w:lang w:eastAsia="en-GB"/>
          <w14:ligatures w14:val="none"/>
        </w:rPr>
        <w:t>“Now to him who is able to do immeasurably more than all we ask or imagine, according to his power that is at work within us.”</w:t>
      </w:r>
    </w:p>
    <w:p w14:paraId="78AF2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16CDF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“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Within us… through us.</w:t>
      </w:r>
      <w:r>
        <w:rPr>
          <w:rFonts w:hint="default" w:ascii="Arial" w:hAnsi="Arial" w:eastAsia="Times New Roman" w:cs="Arial"/>
          <w:color w:val="000000"/>
          <w:kern w:val="0"/>
          <w:sz w:val="18"/>
          <w:szCs w:val="18"/>
          <w:lang w:eastAsia="en-GB"/>
          <w14:ligatures w14:val="none"/>
        </w:rPr>
        <w:t>”</w:t>
      </w:r>
    </w:p>
    <w:p w14:paraId="4DB73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69D6A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1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Declaration:</w:t>
      </w:r>
    </w:p>
    <w:p w14:paraId="4CC38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t>Lord, at the right time,</w:t>
      </w:r>
      <w:r>
        <w:rPr>
          <w:rFonts w:hint="default"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t>through me,</w:t>
      </w:r>
      <w:r>
        <w:rPr>
          <w:rFonts w:hint="default"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t>use my life for Your glory.</w:t>
      </w:r>
      <w:r>
        <w:rPr>
          <w:rFonts w:hint="default"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t>Here I am — send me.</w:t>
      </w:r>
      <w:bookmarkStart w:id="0" w:name="_GoBack"/>
      <w:bookmarkEnd w:id="0"/>
    </w:p>
    <w:p w14:paraId="04A37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Arial" w:hAnsi="Arial" w:eastAsia="Times New Roman" w:cs="Arial"/>
          <w:kern w:val="0"/>
          <w:sz w:val="18"/>
          <w:szCs w:val="18"/>
          <w:lang w:eastAsia="en-GB"/>
          <w14:ligatures w14:val="none"/>
        </w:rPr>
      </w:pPr>
    </w:p>
    <w:p w14:paraId="55CD5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textAlignment w:val="auto"/>
        <w:rPr>
          <w:rFonts w:hint="default" w:ascii="Arial" w:hAnsi="Arial" w:cs="Arial"/>
          <w:sz w:val="18"/>
          <w:szCs w:val="18"/>
        </w:rPr>
      </w:pPr>
    </w:p>
    <w:sectPr>
      <w:pgSz w:w="11906" w:h="16838"/>
      <w:pgMar w:top="1440" w:right="1440" w:bottom="998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86"/>
    <w:family w:val="auto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</w:font>
  <w:font w:name="Aptos Display">
    <w:altName w:val="Aptos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Elle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Elley">
    <w:panose1 w:val="02000500000000000000"/>
    <w:charset w:val="00"/>
    <w:family w:val="auto"/>
    <w:pitch w:val="default"/>
    <w:sig w:usb0="800000A7" w:usb1="5000004A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63BA3"/>
    <w:multiLevelType w:val="multilevel"/>
    <w:tmpl w:val="30863B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31A177B"/>
    <w:multiLevelType w:val="multilevel"/>
    <w:tmpl w:val="331A17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CE96878"/>
    <w:multiLevelType w:val="multilevel"/>
    <w:tmpl w:val="3CE968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B81610E"/>
    <w:multiLevelType w:val="multilevel"/>
    <w:tmpl w:val="4B8161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72A7177"/>
    <w:multiLevelType w:val="multilevel"/>
    <w:tmpl w:val="672A71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05B32E1"/>
    <w:multiLevelType w:val="multilevel"/>
    <w:tmpl w:val="705B32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65"/>
    <w:rsid w:val="00AD4CFB"/>
    <w:rsid w:val="00B27265"/>
    <w:rsid w:val="0AE83F67"/>
    <w:rsid w:val="5F19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ZA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2533</Characters>
  <Lines>84</Lines>
  <Paragraphs>49</Paragraphs>
  <TotalTime>45</TotalTime>
  <ScaleCrop>false</ScaleCrop>
  <LinksUpToDate>false</LinksUpToDate>
  <CharactersWithSpaces>3014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2025-12-28T18:35:00Z</dcterms:created>
  <dc:creator>Kobus Massyn</dc:creator>
  <cp:lastModifiedBy>blind</cp:lastModifiedBy>
  <dcterms:modified xsi:type="dcterms:W3CDTF">2025-12-30T09:48:52Z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C635B6CD4ED04ECEA1338E130924DFF4_12</vt:lpwstr>
  </property>
</Properties>
</file>